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CB" w:rsidRDefault="00584ACB" w:rsidP="00584ACB">
      <w:pPr>
        <w:rPr>
          <w:szCs w:val="24"/>
        </w:rPr>
      </w:pPr>
    </w:p>
    <w:p w:rsidR="00584ACB" w:rsidRDefault="00584ACB" w:rsidP="00584ACB">
      <w:pPr>
        <w:rPr>
          <w:sz w:val="20"/>
        </w:rPr>
      </w:pPr>
    </w:p>
    <w:p w:rsidR="00584ACB" w:rsidRDefault="00584ACB" w:rsidP="00584ACB">
      <w:pPr>
        <w:tabs>
          <w:tab w:val="center" w:pos="6804"/>
        </w:tabs>
        <w:rPr>
          <w:sz w:val="16"/>
          <w:szCs w:val="16"/>
        </w:rPr>
      </w:pPr>
    </w:p>
    <w:p w:rsidR="00584ACB" w:rsidRDefault="00584ACB" w:rsidP="00584ACB">
      <w:pPr>
        <w:tabs>
          <w:tab w:val="center" w:pos="6804"/>
        </w:tabs>
        <w:rPr>
          <w:sz w:val="16"/>
          <w:szCs w:val="16"/>
        </w:rPr>
      </w:pPr>
    </w:p>
    <w:p w:rsidR="00584ACB" w:rsidRPr="00B56F66" w:rsidRDefault="00584ACB" w:rsidP="00584ACB">
      <w:pPr>
        <w:tabs>
          <w:tab w:val="center" w:pos="6804"/>
        </w:tabs>
        <w:rPr>
          <w:sz w:val="16"/>
          <w:szCs w:val="16"/>
        </w:rPr>
      </w:pPr>
    </w:p>
    <w:tbl>
      <w:tblPr>
        <w:tblpPr w:leftFromText="141" w:rightFromText="141" w:vertAnchor="text" w:horzAnchor="margin" w:tblpX="70" w:tblpY="10"/>
        <w:tblW w:w="9180" w:type="dxa"/>
        <w:tblLayout w:type="fixed"/>
        <w:tblCellMar>
          <w:left w:w="70" w:type="dxa"/>
          <w:right w:w="70" w:type="dxa"/>
        </w:tblCellMar>
        <w:tblLook w:val="04A0"/>
      </w:tblPr>
      <w:tblGrid>
        <w:gridCol w:w="854"/>
        <w:gridCol w:w="160"/>
        <w:gridCol w:w="6438"/>
        <w:gridCol w:w="1728"/>
      </w:tblGrid>
      <w:tr w:rsidR="00584ACB" w:rsidTr="007C48A5">
        <w:tc>
          <w:tcPr>
            <w:tcW w:w="854" w:type="dxa"/>
            <w:vAlign w:val="center"/>
            <w:hideMark/>
          </w:tcPr>
          <w:p w:rsidR="00584ACB" w:rsidRDefault="00584ACB" w:rsidP="007C48A5">
            <w:pPr>
              <w:rPr>
                <w:b/>
              </w:rPr>
            </w:pPr>
            <w:r>
              <w:rPr>
                <w:b/>
              </w:rPr>
              <w:t>Sayı</w:t>
            </w:r>
          </w:p>
        </w:tc>
        <w:tc>
          <w:tcPr>
            <w:tcW w:w="160" w:type="dxa"/>
            <w:vAlign w:val="center"/>
            <w:hideMark/>
          </w:tcPr>
          <w:p w:rsidR="00584ACB" w:rsidRDefault="00584ACB" w:rsidP="007C48A5">
            <w:pPr>
              <w:jc w:val="center"/>
              <w:rPr>
                <w:b/>
              </w:rPr>
            </w:pPr>
            <w:r>
              <w:rPr>
                <w:b/>
              </w:rPr>
              <w:t>:</w:t>
            </w:r>
          </w:p>
        </w:tc>
        <w:tc>
          <w:tcPr>
            <w:tcW w:w="6438" w:type="dxa"/>
            <w:hideMark/>
          </w:tcPr>
          <w:p w:rsidR="00584ACB" w:rsidRDefault="00584ACB" w:rsidP="007C48A5">
            <w:pPr>
              <w:rPr>
                <w:b/>
              </w:rPr>
            </w:pPr>
            <w:r>
              <w:t>M.41.0.KBB.0.66.</w:t>
            </w:r>
          </w:p>
        </w:tc>
        <w:tc>
          <w:tcPr>
            <w:tcW w:w="1728" w:type="dxa"/>
            <w:vAlign w:val="center"/>
            <w:hideMark/>
          </w:tcPr>
          <w:p w:rsidR="00584ACB" w:rsidRDefault="00584ACB" w:rsidP="007C48A5">
            <w:pPr>
              <w:jc w:val="center"/>
            </w:pPr>
            <w:r>
              <w:t xml:space="preserve">     .../.../2011</w:t>
            </w:r>
          </w:p>
        </w:tc>
      </w:tr>
      <w:tr w:rsidR="00584ACB" w:rsidTr="007C48A5">
        <w:tc>
          <w:tcPr>
            <w:tcW w:w="854" w:type="dxa"/>
            <w:vAlign w:val="center"/>
            <w:hideMark/>
          </w:tcPr>
          <w:p w:rsidR="00584ACB" w:rsidRDefault="00584ACB" w:rsidP="007C48A5">
            <w:pPr>
              <w:rPr>
                <w:b/>
              </w:rPr>
            </w:pPr>
            <w:r>
              <w:rPr>
                <w:b/>
              </w:rPr>
              <w:t>Konu</w:t>
            </w:r>
          </w:p>
        </w:tc>
        <w:tc>
          <w:tcPr>
            <w:tcW w:w="160" w:type="dxa"/>
            <w:vAlign w:val="center"/>
            <w:hideMark/>
          </w:tcPr>
          <w:p w:rsidR="00584ACB" w:rsidRDefault="00584ACB" w:rsidP="007C48A5">
            <w:pPr>
              <w:jc w:val="center"/>
              <w:rPr>
                <w:b/>
              </w:rPr>
            </w:pPr>
            <w:r>
              <w:rPr>
                <w:b/>
              </w:rPr>
              <w:t>:</w:t>
            </w:r>
          </w:p>
        </w:tc>
        <w:tc>
          <w:tcPr>
            <w:tcW w:w="6438" w:type="dxa"/>
            <w:hideMark/>
          </w:tcPr>
          <w:p w:rsidR="00584ACB" w:rsidRDefault="00584ACB" w:rsidP="007C48A5">
            <w:r>
              <w:t>Kimlik Paylaşım Sistemi</w:t>
            </w:r>
          </w:p>
        </w:tc>
        <w:tc>
          <w:tcPr>
            <w:tcW w:w="1728" w:type="dxa"/>
          </w:tcPr>
          <w:p w:rsidR="00584ACB" w:rsidRDefault="00584ACB" w:rsidP="007C48A5">
            <w:pPr>
              <w:rPr>
                <w:b/>
              </w:rPr>
            </w:pPr>
          </w:p>
        </w:tc>
      </w:tr>
    </w:tbl>
    <w:p w:rsidR="00584ACB" w:rsidRDefault="00584ACB" w:rsidP="00584ACB">
      <w:pPr>
        <w:rPr>
          <w:szCs w:val="24"/>
        </w:rPr>
      </w:pPr>
    </w:p>
    <w:p w:rsidR="00584ACB" w:rsidRDefault="00584ACB" w:rsidP="00584ACB">
      <w:pPr>
        <w:jc w:val="center"/>
        <w:rPr>
          <w:b/>
          <w:caps/>
        </w:rPr>
      </w:pPr>
      <w:r>
        <w:rPr>
          <w:b/>
        </w:rPr>
        <w:t>GENELGE</w:t>
      </w:r>
    </w:p>
    <w:p w:rsidR="00584ACB" w:rsidRDefault="00584ACB" w:rsidP="00584ACB">
      <w:pPr>
        <w:jc w:val="center"/>
      </w:pPr>
    </w:p>
    <w:p w:rsidR="00584ACB" w:rsidRDefault="00584ACB" w:rsidP="00584ACB"/>
    <w:p w:rsidR="00584ACB" w:rsidRDefault="00584ACB" w:rsidP="00584ACB">
      <w:pPr>
        <w:ind w:firstLine="708"/>
        <w:jc w:val="both"/>
      </w:pPr>
      <w:r>
        <w:rPr>
          <w:sz w:val="22"/>
          <w:szCs w:val="22"/>
        </w:rPr>
        <w:t xml:space="preserve"> </w:t>
      </w:r>
      <w:r>
        <w:t xml:space="preserve">2008/8 sayılı Başbakanlık Genelgesinde “Kamu Kurum ve kuruluşları yaptıkları işlemlerde MERNİS veri tabanında yer alan ve T.C. kimlik numarası ile ilişkilendirilmiş bulunan “Kimlik Paylaşım Sistemi”nden (KPS) temin edecekleri yerleşim yeri ve diğer adres bilgilerini esas alacaklardır.” hükmü yer almaktadır. </w:t>
      </w:r>
    </w:p>
    <w:p w:rsidR="00584ACB" w:rsidRDefault="00584ACB" w:rsidP="00584ACB">
      <w:pPr>
        <w:ind w:firstLine="708"/>
        <w:jc w:val="both"/>
      </w:pPr>
      <w:r>
        <w:t>Başbakanlık Genelgesinde belirtilen hükümlere istinaden Kocaeli Büyükşehir Belediyesi birimlerince kullanılmak üzere Strateji Geliştirme Dairesi Başkanlığı tarafından Kimlik Paylaşım Modülü oluşturulmuştur. 2008 yılından bu yana sistem kullanıma hazır bulunmaktadır.</w:t>
      </w:r>
    </w:p>
    <w:p w:rsidR="00584ACB" w:rsidRDefault="00584ACB" w:rsidP="00584ACB">
      <w:pPr>
        <w:ind w:firstLine="708"/>
        <w:jc w:val="both"/>
        <w:rPr>
          <w:szCs w:val="24"/>
        </w:rPr>
      </w:pPr>
      <w:r>
        <w:rPr>
          <w:szCs w:val="24"/>
        </w:rPr>
        <w:t>Nüfus Cüzdan Sureti, İkametgâh İlmühaberi ve Vukuatlı Nüfus Cüzdan Örneği gibi belgelerin vatandaştan istenmesi söz konusu olmayıp, T.C. kimlik numarasını almak yeterli olacaktır.</w:t>
      </w:r>
    </w:p>
    <w:p w:rsidR="00584ACB" w:rsidRDefault="00584ACB" w:rsidP="00584ACB">
      <w:pPr>
        <w:tabs>
          <w:tab w:val="center" w:pos="7371"/>
        </w:tabs>
        <w:jc w:val="both"/>
        <w:rPr>
          <w:szCs w:val="24"/>
        </w:rPr>
      </w:pPr>
    </w:p>
    <w:p w:rsidR="00584ACB" w:rsidRPr="00903922" w:rsidRDefault="00584ACB" w:rsidP="00584ACB">
      <w:pPr>
        <w:tabs>
          <w:tab w:val="center" w:pos="7371"/>
        </w:tabs>
        <w:jc w:val="both"/>
        <w:rPr>
          <w:b/>
          <w:szCs w:val="24"/>
        </w:rPr>
      </w:pPr>
      <w:r w:rsidRPr="00903922">
        <w:rPr>
          <w:b/>
          <w:szCs w:val="24"/>
        </w:rPr>
        <w:t xml:space="preserve">             İLKE VE ESASLAR</w:t>
      </w:r>
    </w:p>
    <w:p w:rsidR="00584ACB" w:rsidRDefault="00584ACB" w:rsidP="00584ACB">
      <w:pPr>
        <w:tabs>
          <w:tab w:val="left" w:pos="2055"/>
        </w:tabs>
        <w:jc w:val="both"/>
        <w:rPr>
          <w:szCs w:val="24"/>
        </w:rPr>
      </w:pPr>
      <w:r>
        <w:rPr>
          <w:szCs w:val="24"/>
        </w:rPr>
        <w:tab/>
      </w:r>
    </w:p>
    <w:p w:rsidR="00584ACB" w:rsidRDefault="00584ACB" w:rsidP="00584ACB">
      <w:pPr>
        <w:tabs>
          <w:tab w:val="center" w:pos="7371"/>
        </w:tabs>
        <w:rPr>
          <w:szCs w:val="24"/>
        </w:rPr>
      </w:pPr>
      <w:r>
        <w:rPr>
          <w:szCs w:val="24"/>
        </w:rPr>
        <w:tab/>
        <w:t>Kimlik Paylaşım Sistemi (KPS) veri tabanındaki bilgilerin elektronik ortamda paylaşımda uyulacak şartlara ilişkin olarak “Nüfus ve Vatandaşlık İşleri Genel Müdürlüğü” İle “Strateji Geliştirme Dairesi Başkanlığı” arasında “ikili anlaşma” yapılmıştır.</w:t>
      </w:r>
    </w:p>
    <w:p w:rsidR="00584ACB" w:rsidRDefault="00584ACB" w:rsidP="00584ACB">
      <w:pPr>
        <w:tabs>
          <w:tab w:val="center" w:pos="7371"/>
        </w:tabs>
        <w:jc w:val="both"/>
        <w:rPr>
          <w:szCs w:val="24"/>
        </w:rPr>
      </w:pPr>
    </w:p>
    <w:p w:rsidR="00584ACB" w:rsidRPr="006B7BFE" w:rsidRDefault="00584ACB" w:rsidP="00584ACB">
      <w:pPr>
        <w:pStyle w:val="ListeParagraf"/>
        <w:numPr>
          <w:ilvl w:val="0"/>
          <w:numId w:val="3"/>
        </w:numPr>
        <w:tabs>
          <w:tab w:val="center" w:pos="7371"/>
        </w:tabs>
        <w:jc w:val="both"/>
        <w:rPr>
          <w:rFonts w:ascii="Times New Roman" w:hAnsi="Times New Roman"/>
          <w:b/>
          <w:sz w:val="24"/>
          <w:szCs w:val="24"/>
        </w:rPr>
      </w:pPr>
      <w:r>
        <w:rPr>
          <w:rFonts w:ascii="Times New Roman" w:hAnsi="Times New Roman"/>
          <w:b/>
          <w:sz w:val="24"/>
          <w:szCs w:val="24"/>
        </w:rPr>
        <w:t>Uyulması Gereken Şartlar</w:t>
      </w:r>
      <w:r w:rsidRPr="006B7BFE">
        <w:rPr>
          <w:rFonts w:ascii="Times New Roman" w:hAnsi="Times New Roman"/>
          <w:b/>
          <w:sz w:val="24"/>
          <w:szCs w:val="24"/>
        </w:rPr>
        <w:tab/>
      </w:r>
    </w:p>
    <w:p w:rsidR="00584ACB" w:rsidRDefault="00584ACB" w:rsidP="00584ACB">
      <w:pPr>
        <w:tabs>
          <w:tab w:val="center" w:pos="7371"/>
        </w:tabs>
        <w:jc w:val="both"/>
        <w:rPr>
          <w:szCs w:val="24"/>
        </w:rPr>
      </w:pPr>
      <w:r>
        <w:rPr>
          <w:szCs w:val="24"/>
        </w:rPr>
        <w:t xml:space="preserve"> </w:t>
      </w:r>
      <w:r>
        <w:rPr>
          <w:szCs w:val="24"/>
        </w:rPr>
        <w:tab/>
        <w:t xml:space="preserve">   Kocaeli Büyükşehir Belediyesi birimlerinin iş ve işlemlerinde yararlanılmak üzere, KPS den nüfus ve adres bilgilerinin alınması ve kullanılmasına ilişkin “İkili anlaşma” da yer alan ve Kocaeli Büyükşehir Belediyesi birimlerince uyulması gereken şartlar aşağıda belirtilmiştir:</w:t>
      </w:r>
    </w:p>
    <w:p w:rsidR="00584ACB" w:rsidRDefault="00584ACB" w:rsidP="00584ACB">
      <w:pPr>
        <w:pStyle w:val="ListeParagraf"/>
        <w:tabs>
          <w:tab w:val="center" w:pos="7371"/>
        </w:tabs>
        <w:ind w:left="1069"/>
        <w:jc w:val="both"/>
        <w:rPr>
          <w:szCs w:val="24"/>
        </w:rPr>
      </w:pPr>
    </w:p>
    <w:p w:rsidR="00584ACB" w:rsidRPr="00E750C1" w:rsidRDefault="00584ACB" w:rsidP="00584ACB">
      <w:pPr>
        <w:pStyle w:val="ListeParagraf"/>
        <w:numPr>
          <w:ilvl w:val="0"/>
          <w:numId w:val="1"/>
        </w:numPr>
        <w:tabs>
          <w:tab w:val="center" w:pos="7371"/>
        </w:tabs>
        <w:spacing w:after="0"/>
        <w:ind w:left="709"/>
        <w:jc w:val="both"/>
        <w:rPr>
          <w:rFonts w:ascii="Times New Roman" w:eastAsia="Times New Roman" w:hAnsi="Times New Roman"/>
          <w:sz w:val="24"/>
          <w:szCs w:val="24"/>
          <w:lang w:eastAsia="tr-TR"/>
        </w:rPr>
      </w:pPr>
      <w:proofErr w:type="spellStart"/>
      <w:r>
        <w:rPr>
          <w:rFonts w:ascii="Times New Roman" w:eastAsia="Times New Roman" w:hAnsi="Times New Roman"/>
          <w:sz w:val="24"/>
          <w:szCs w:val="24"/>
          <w:lang w:eastAsia="tr-TR"/>
        </w:rPr>
        <w:t>KPS’</w:t>
      </w:r>
      <w:r w:rsidRPr="00E750C1">
        <w:rPr>
          <w:rFonts w:ascii="Times New Roman" w:eastAsia="Times New Roman" w:hAnsi="Times New Roman"/>
          <w:sz w:val="24"/>
          <w:szCs w:val="24"/>
          <w:lang w:eastAsia="tr-TR"/>
        </w:rPr>
        <w:t>den</w:t>
      </w:r>
      <w:proofErr w:type="spellEnd"/>
      <w:r w:rsidRPr="00E750C1">
        <w:rPr>
          <w:rFonts w:ascii="Times New Roman" w:eastAsia="Times New Roman" w:hAnsi="Times New Roman"/>
          <w:sz w:val="24"/>
          <w:szCs w:val="24"/>
          <w:lang w:eastAsia="tr-TR"/>
        </w:rPr>
        <w:t xml:space="preserve"> alınacak verilere Kanunlarda ve Uluslar arası sözleşmelerde yer alan özel hayatın gizliliğine ilişkin hükümler esas alınır.</w:t>
      </w:r>
    </w:p>
    <w:p w:rsidR="00584ACB" w:rsidRPr="00E750C1" w:rsidRDefault="00584ACB" w:rsidP="00584ACB">
      <w:pPr>
        <w:pStyle w:val="ListeParagraf"/>
        <w:numPr>
          <w:ilvl w:val="0"/>
          <w:numId w:val="1"/>
        </w:numPr>
        <w:tabs>
          <w:tab w:val="center" w:pos="7371"/>
        </w:tabs>
        <w:spacing w:after="0"/>
        <w:ind w:left="709"/>
        <w:jc w:val="both"/>
        <w:rPr>
          <w:rFonts w:ascii="Times New Roman" w:eastAsia="Times New Roman" w:hAnsi="Times New Roman"/>
          <w:sz w:val="24"/>
          <w:szCs w:val="24"/>
          <w:lang w:eastAsia="tr-TR"/>
        </w:rPr>
      </w:pPr>
      <w:r w:rsidRPr="00E750C1">
        <w:rPr>
          <w:rFonts w:ascii="Times New Roman" w:eastAsia="Times New Roman" w:hAnsi="Times New Roman"/>
          <w:sz w:val="24"/>
          <w:szCs w:val="24"/>
          <w:lang w:eastAsia="tr-TR"/>
        </w:rPr>
        <w:t>KPS veri tabanındaki bilgilerin yürürlükteki mevzuat ve “İkili Anlaşma” çerçevesinde belirtilen esas ve amaçlar doğrultusunda kullanılması zorunludur.</w:t>
      </w:r>
    </w:p>
    <w:p w:rsidR="00584ACB" w:rsidRPr="00E750C1" w:rsidRDefault="00584ACB" w:rsidP="00584ACB">
      <w:pPr>
        <w:pStyle w:val="ListeParagraf"/>
        <w:numPr>
          <w:ilvl w:val="0"/>
          <w:numId w:val="1"/>
        </w:numPr>
        <w:tabs>
          <w:tab w:val="center" w:pos="7371"/>
        </w:tabs>
        <w:spacing w:after="0"/>
        <w:ind w:left="709"/>
        <w:jc w:val="both"/>
        <w:rPr>
          <w:rFonts w:ascii="Times New Roman" w:eastAsia="Times New Roman" w:hAnsi="Times New Roman"/>
          <w:sz w:val="24"/>
          <w:szCs w:val="24"/>
          <w:lang w:eastAsia="tr-TR"/>
        </w:rPr>
      </w:pPr>
      <w:r w:rsidRPr="00E750C1">
        <w:rPr>
          <w:rFonts w:ascii="Times New Roman" w:eastAsia="Times New Roman" w:hAnsi="Times New Roman"/>
          <w:sz w:val="24"/>
          <w:szCs w:val="24"/>
          <w:lang w:eastAsia="tr-TR"/>
        </w:rPr>
        <w:t>Belediyemiz aldığı bilgilerin gizliliğini ve güvenliğini korumakla yükümlüdür.</w:t>
      </w:r>
    </w:p>
    <w:p w:rsidR="00584ACB" w:rsidRPr="00E750C1" w:rsidRDefault="00584ACB" w:rsidP="00584ACB">
      <w:pPr>
        <w:pStyle w:val="ListeParagraf"/>
        <w:numPr>
          <w:ilvl w:val="0"/>
          <w:numId w:val="1"/>
        </w:numPr>
        <w:tabs>
          <w:tab w:val="center" w:pos="7371"/>
        </w:tabs>
        <w:spacing w:after="0"/>
        <w:ind w:left="709"/>
        <w:jc w:val="both"/>
        <w:rPr>
          <w:rFonts w:ascii="Times New Roman" w:eastAsia="Times New Roman" w:hAnsi="Times New Roman"/>
          <w:sz w:val="24"/>
          <w:szCs w:val="24"/>
          <w:lang w:eastAsia="tr-TR"/>
        </w:rPr>
      </w:pPr>
      <w:proofErr w:type="spellStart"/>
      <w:r>
        <w:rPr>
          <w:rFonts w:ascii="Times New Roman" w:eastAsia="Times New Roman" w:hAnsi="Times New Roman"/>
          <w:sz w:val="24"/>
          <w:szCs w:val="24"/>
          <w:lang w:eastAsia="tr-TR"/>
        </w:rPr>
        <w:t>KPS’</w:t>
      </w:r>
      <w:r w:rsidRPr="00E750C1">
        <w:rPr>
          <w:rFonts w:ascii="Times New Roman" w:eastAsia="Times New Roman" w:hAnsi="Times New Roman"/>
          <w:sz w:val="24"/>
          <w:szCs w:val="24"/>
          <w:lang w:eastAsia="tr-TR"/>
        </w:rPr>
        <w:t>den</w:t>
      </w:r>
      <w:proofErr w:type="spellEnd"/>
      <w:r w:rsidRPr="00E750C1">
        <w:rPr>
          <w:rFonts w:ascii="Times New Roman" w:eastAsia="Times New Roman" w:hAnsi="Times New Roman"/>
          <w:sz w:val="24"/>
          <w:szCs w:val="24"/>
          <w:lang w:eastAsia="tr-TR"/>
        </w:rPr>
        <w:t xml:space="preserve"> elde edilecek bilgilerin kullanılmasının hukuki sonuçları Belediyemizin sorumluluğundadır.</w:t>
      </w:r>
    </w:p>
    <w:p w:rsidR="00584ACB" w:rsidRDefault="00584ACB" w:rsidP="00584ACB">
      <w:pPr>
        <w:pStyle w:val="ListeParagraf"/>
        <w:numPr>
          <w:ilvl w:val="0"/>
          <w:numId w:val="1"/>
        </w:numPr>
        <w:tabs>
          <w:tab w:val="center" w:pos="7371"/>
        </w:tabs>
        <w:spacing w:after="0"/>
        <w:ind w:left="709"/>
        <w:jc w:val="both"/>
        <w:rPr>
          <w:rFonts w:ascii="Times New Roman" w:eastAsia="Times New Roman" w:hAnsi="Times New Roman"/>
          <w:sz w:val="24"/>
          <w:szCs w:val="24"/>
          <w:lang w:eastAsia="tr-TR"/>
        </w:rPr>
      </w:pPr>
      <w:r w:rsidRPr="00E750C1">
        <w:rPr>
          <w:rFonts w:ascii="Times New Roman" w:eastAsia="Times New Roman" w:hAnsi="Times New Roman"/>
          <w:sz w:val="24"/>
          <w:szCs w:val="24"/>
          <w:lang w:eastAsia="tr-TR"/>
        </w:rPr>
        <w:t xml:space="preserve">Kullanıcıların kendi </w:t>
      </w:r>
      <w:r>
        <w:rPr>
          <w:rFonts w:ascii="Times New Roman" w:eastAsia="Times New Roman" w:hAnsi="Times New Roman"/>
          <w:sz w:val="24"/>
          <w:szCs w:val="24"/>
          <w:lang w:eastAsia="tr-TR"/>
        </w:rPr>
        <w:t>kullanıcı kodu</w:t>
      </w:r>
      <w:r w:rsidRPr="00E750C1">
        <w:rPr>
          <w:rFonts w:ascii="Times New Roman" w:eastAsia="Times New Roman" w:hAnsi="Times New Roman"/>
          <w:sz w:val="24"/>
          <w:szCs w:val="24"/>
          <w:lang w:eastAsia="tr-TR"/>
        </w:rPr>
        <w:t xml:space="preserve"> ve şifrelerini başkaları ile paylaşılması kesinlikle yasaktır.</w:t>
      </w:r>
    </w:p>
    <w:p w:rsidR="00584ACB" w:rsidRDefault="00584ACB" w:rsidP="00584ACB">
      <w:pPr>
        <w:pStyle w:val="ListeParagraf"/>
        <w:numPr>
          <w:ilvl w:val="0"/>
          <w:numId w:val="1"/>
        </w:numPr>
        <w:tabs>
          <w:tab w:val="center" w:pos="7371"/>
        </w:tabs>
        <w:spacing w:after="0"/>
        <w:ind w:left="709"/>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Bu bilgilerin </w:t>
      </w:r>
      <w:proofErr w:type="spellStart"/>
      <w:r>
        <w:rPr>
          <w:rFonts w:ascii="Times New Roman" w:eastAsia="Times New Roman" w:hAnsi="Times New Roman"/>
          <w:sz w:val="24"/>
          <w:szCs w:val="24"/>
          <w:lang w:eastAsia="tr-TR"/>
        </w:rPr>
        <w:t>KPS’</w:t>
      </w:r>
      <w:r w:rsidRPr="00E750C1">
        <w:rPr>
          <w:rFonts w:ascii="Times New Roman" w:eastAsia="Times New Roman" w:hAnsi="Times New Roman"/>
          <w:sz w:val="24"/>
          <w:szCs w:val="24"/>
          <w:lang w:eastAsia="tr-TR"/>
        </w:rPr>
        <w:t>den</w:t>
      </w:r>
      <w:proofErr w:type="spellEnd"/>
      <w:r w:rsidRPr="00E750C1">
        <w:rPr>
          <w:rFonts w:ascii="Times New Roman" w:eastAsia="Times New Roman" w:hAnsi="Times New Roman"/>
          <w:sz w:val="24"/>
          <w:szCs w:val="24"/>
          <w:lang w:eastAsia="tr-TR"/>
        </w:rPr>
        <w:t xml:space="preserve"> alınmasında ve kullanılm</w:t>
      </w:r>
      <w:r>
        <w:rPr>
          <w:rFonts w:ascii="Times New Roman" w:eastAsia="Times New Roman" w:hAnsi="Times New Roman"/>
          <w:sz w:val="24"/>
          <w:szCs w:val="24"/>
          <w:lang w:eastAsia="tr-TR"/>
        </w:rPr>
        <w:t>asında ilgili yönetmelik, G</w:t>
      </w:r>
      <w:r w:rsidRPr="00E750C1">
        <w:rPr>
          <w:rFonts w:ascii="Times New Roman" w:eastAsia="Times New Roman" w:hAnsi="Times New Roman"/>
          <w:sz w:val="24"/>
          <w:szCs w:val="24"/>
          <w:lang w:eastAsia="tr-TR"/>
        </w:rPr>
        <w:t>enelge ve “ikili Anlaşma” hükümlerine uyulacaktır.</w:t>
      </w:r>
    </w:p>
    <w:p w:rsidR="00584ACB" w:rsidRDefault="00584ACB" w:rsidP="00584ACB">
      <w:pPr>
        <w:tabs>
          <w:tab w:val="center" w:pos="7371"/>
        </w:tabs>
        <w:jc w:val="both"/>
        <w:rPr>
          <w:szCs w:val="24"/>
        </w:rPr>
      </w:pPr>
    </w:p>
    <w:p w:rsidR="00584ACB" w:rsidRDefault="00584ACB" w:rsidP="00584ACB">
      <w:pPr>
        <w:tabs>
          <w:tab w:val="center" w:pos="7371"/>
        </w:tabs>
        <w:jc w:val="both"/>
        <w:rPr>
          <w:szCs w:val="24"/>
        </w:rPr>
      </w:pPr>
    </w:p>
    <w:p w:rsidR="00584ACB" w:rsidRDefault="00584ACB" w:rsidP="00584ACB">
      <w:pPr>
        <w:tabs>
          <w:tab w:val="center" w:pos="7371"/>
        </w:tabs>
        <w:jc w:val="both"/>
        <w:rPr>
          <w:szCs w:val="24"/>
        </w:rPr>
      </w:pPr>
    </w:p>
    <w:p w:rsidR="00584ACB" w:rsidRDefault="00584ACB" w:rsidP="00584ACB">
      <w:pPr>
        <w:tabs>
          <w:tab w:val="center" w:pos="7371"/>
        </w:tabs>
        <w:jc w:val="both"/>
        <w:rPr>
          <w:szCs w:val="24"/>
        </w:rPr>
      </w:pPr>
    </w:p>
    <w:p w:rsidR="00584ACB" w:rsidRDefault="00584ACB" w:rsidP="00584ACB">
      <w:pPr>
        <w:tabs>
          <w:tab w:val="center" w:pos="7371"/>
        </w:tabs>
        <w:jc w:val="both"/>
        <w:rPr>
          <w:szCs w:val="24"/>
        </w:rPr>
      </w:pPr>
    </w:p>
    <w:p w:rsidR="00584ACB" w:rsidRDefault="00584ACB" w:rsidP="00584ACB">
      <w:pPr>
        <w:tabs>
          <w:tab w:val="center" w:pos="7371"/>
        </w:tabs>
        <w:jc w:val="both"/>
        <w:rPr>
          <w:szCs w:val="24"/>
        </w:rPr>
      </w:pPr>
    </w:p>
    <w:p w:rsidR="00584ACB" w:rsidRDefault="00584ACB" w:rsidP="00584ACB">
      <w:pPr>
        <w:tabs>
          <w:tab w:val="center" w:pos="7371"/>
        </w:tabs>
        <w:jc w:val="both"/>
        <w:rPr>
          <w:szCs w:val="24"/>
        </w:rPr>
      </w:pPr>
    </w:p>
    <w:p w:rsidR="00584ACB" w:rsidRDefault="00584ACB" w:rsidP="00584ACB">
      <w:pPr>
        <w:tabs>
          <w:tab w:val="center" w:pos="7371"/>
        </w:tabs>
        <w:jc w:val="both"/>
        <w:rPr>
          <w:szCs w:val="24"/>
        </w:rPr>
      </w:pPr>
    </w:p>
    <w:p w:rsidR="00584ACB" w:rsidRPr="00584ACB" w:rsidRDefault="00584ACB" w:rsidP="00584ACB">
      <w:pPr>
        <w:tabs>
          <w:tab w:val="center" w:pos="7371"/>
        </w:tabs>
        <w:jc w:val="both"/>
        <w:rPr>
          <w:szCs w:val="24"/>
        </w:rPr>
      </w:pPr>
    </w:p>
    <w:p w:rsidR="00584ACB" w:rsidRPr="00584ACB" w:rsidRDefault="00584ACB" w:rsidP="00584ACB">
      <w:pPr>
        <w:pStyle w:val="ListeParagraf"/>
        <w:numPr>
          <w:ilvl w:val="0"/>
          <w:numId w:val="3"/>
        </w:numPr>
        <w:tabs>
          <w:tab w:val="center" w:pos="7371"/>
        </w:tabs>
        <w:jc w:val="both"/>
        <w:rPr>
          <w:szCs w:val="24"/>
        </w:rPr>
      </w:pPr>
      <w:r w:rsidRPr="00584ACB">
        <w:rPr>
          <w:rFonts w:ascii="Times New Roman" w:hAnsi="Times New Roman"/>
          <w:b/>
          <w:sz w:val="24"/>
          <w:szCs w:val="24"/>
        </w:rPr>
        <w:t>Yetkilendirme İşlemleri</w:t>
      </w:r>
    </w:p>
    <w:p w:rsidR="00584ACB" w:rsidRDefault="00584ACB" w:rsidP="00584ACB">
      <w:pPr>
        <w:tabs>
          <w:tab w:val="left" w:pos="1035"/>
        </w:tabs>
        <w:jc w:val="both"/>
        <w:rPr>
          <w:szCs w:val="24"/>
        </w:rPr>
      </w:pPr>
      <w:r>
        <w:rPr>
          <w:szCs w:val="24"/>
        </w:rPr>
        <w:tab/>
        <w:t>Belediyemiz birimlerinin işlemlerinde ihtiyaç duyulan nüfus ve adres bilgilerine erişiminde izlenecek yetkilendirme aşamaları aşağıda belirtilen şekilde yapılacaktır.</w:t>
      </w:r>
    </w:p>
    <w:p w:rsidR="00584ACB" w:rsidRDefault="00584ACB" w:rsidP="00584ACB">
      <w:pPr>
        <w:tabs>
          <w:tab w:val="left" w:pos="1035"/>
        </w:tabs>
        <w:jc w:val="both"/>
        <w:rPr>
          <w:szCs w:val="24"/>
        </w:rPr>
      </w:pPr>
    </w:p>
    <w:p w:rsidR="00584ACB" w:rsidRPr="005F0BB2" w:rsidRDefault="00584ACB" w:rsidP="00584ACB">
      <w:pPr>
        <w:pStyle w:val="ListeParagraf"/>
        <w:numPr>
          <w:ilvl w:val="0"/>
          <w:numId w:val="2"/>
        </w:numPr>
        <w:tabs>
          <w:tab w:val="left" w:pos="567"/>
        </w:tabs>
        <w:jc w:val="both"/>
        <w:rPr>
          <w:rFonts w:ascii="Times New Roman" w:eastAsia="Times New Roman" w:hAnsi="Times New Roman"/>
          <w:sz w:val="24"/>
          <w:szCs w:val="24"/>
          <w:lang w:eastAsia="tr-TR"/>
        </w:rPr>
      </w:pPr>
      <w:r w:rsidRPr="005F0BB2">
        <w:rPr>
          <w:rFonts w:ascii="Times New Roman" w:eastAsia="Times New Roman" w:hAnsi="Times New Roman"/>
          <w:sz w:val="24"/>
          <w:szCs w:val="24"/>
          <w:lang w:eastAsia="tr-TR"/>
        </w:rPr>
        <w:t>Kimlik Paylaşım Modülü yetkilendirme işlemleri Strateji Geliştirme Başkanlığı Stratejik Yönetim Şube Müdürlüğü tarafından yapılacaktır.</w:t>
      </w:r>
    </w:p>
    <w:p w:rsidR="00584ACB" w:rsidRPr="005F0BB2" w:rsidRDefault="00584ACB" w:rsidP="00584ACB">
      <w:pPr>
        <w:pStyle w:val="ListeParagraf"/>
        <w:numPr>
          <w:ilvl w:val="0"/>
          <w:numId w:val="2"/>
        </w:numPr>
        <w:tabs>
          <w:tab w:val="left" w:pos="567"/>
        </w:tabs>
        <w:jc w:val="both"/>
        <w:rPr>
          <w:rFonts w:ascii="Times New Roman" w:eastAsia="Times New Roman" w:hAnsi="Times New Roman"/>
          <w:sz w:val="24"/>
          <w:szCs w:val="24"/>
          <w:lang w:eastAsia="tr-TR"/>
        </w:rPr>
      </w:pPr>
      <w:r w:rsidRPr="005F0BB2">
        <w:rPr>
          <w:rFonts w:ascii="Times New Roman" w:eastAsia="Times New Roman" w:hAnsi="Times New Roman"/>
          <w:sz w:val="24"/>
          <w:szCs w:val="24"/>
          <w:lang w:eastAsia="tr-TR"/>
        </w:rPr>
        <w:t>Yetkilendirilecek personeller Şube Müdürlerinin onaylı imzası ile Strateji Dairesi Başkanlığına yazı ile bildirilece</w:t>
      </w:r>
      <w:r>
        <w:rPr>
          <w:rFonts w:ascii="Times New Roman" w:eastAsia="Times New Roman" w:hAnsi="Times New Roman"/>
          <w:sz w:val="24"/>
          <w:szCs w:val="24"/>
          <w:lang w:eastAsia="tr-TR"/>
        </w:rPr>
        <w:t>k ve yetkilendirilen personel</w:t>
      </w:r>
      <w:r w:rsidRPr="005F0BB2">
        <w:rPr>
          <w:rFonts w:ascii="Times New Roman" w:eastAsia="Times New Roman" w:hAnsi="Times New Roman"/>
          <w:sz w:val="24"/>
          <w:szCs w:val="24"/>
          <w:lang w:eastAsia="tr-TR"/>
        </w:rPr>
        <w:t xml:space="preserve"> K</w:t>
      </w:r>
      <w:r>
        <w:rPr>
          <w:rFonts w:ascii="Times New Roman" w:eastAsia="Times New Roman" w:hAnsi="Times New Roman"/>
          <w:sz w:val="24"/>
          <w:szCs w:val="24"/>
          <w:lang w:eastAsia="tr-TR"/>
        </w:rPr>
        <w:t>PS Kullanıcı Güvence Beyanını doldurup imzalayacakt</w:t>
      </w:r>
      <w:r w:rsidRPr="005F0BB2">
        <w:rPr>
          <w:rFonts w:ascii="Times New Roman" w:eastAsia="Times New Roman" w:hAnsi="Times New Roman"/>
          <w:sz w:val="24"/>
          <w:szCs w:val="24"/>
          <w:lang w:eastAsia="tr-TR"/>
        </w:rPr>
        <w:t>ır.</w:t>
      </w:r>
    </w:p>
    <w:p w:rsidR="00584ACB" w:rsidRPr="005F0BB2" w:rsidRDefault="00584ACB" w:rsidP="00584ACB">
      <w:pPr>
        <w:pStyle w:val="ListeParagraf"/>
        <w:numPr>
          <w:ilvl w:val="0"/>
          <w:numId w:val="2"/>
        </w:numPr>
        <w:tabs>
          <w:tab w:val="left" w:pos="567"/>
        </w:tabs>
        <w:jc w:val="both"/>
        <w:rPr>
          <w:rFonts w:ascii="Times New Roman" w:eastAsia="Times New Roman" w:hAnsi="Times New Roman"/>
          <w:sz w:val="24"/>
          <w:szCs w:val="24"/>
          <w:lang w:eastAsia="tr-TR"/>
        </w:rPr>
      </w:pPr>
      <w:r w:rsidRPr="005F0BB2">
        <w:rPr>
          <w:rFonts w:ascii="Times New Roman" w:eastAsia="Times New Roman" w:hAnsi="Times New Roman"/>
          <w:sz w:val="24"/>
          <w:szCs w:val="24"/>
          <w:lang w:eastAsia="tr-TR"/>
        </w:rPr>
        <w:t xml:space="preserve">Bu </w:t>
      </w:r>
      <w:r>
        <w:rPr>
          <w:rFonts w:ascii="Times New Roman" w:eastAsia="Times New Roman" w:hAnsi="Times New Roman"/>
          <w:sz w:val="24"/>
          <w:szCs w:val="24"/>
          <w:lang w:eastAsia="tr-TR"/>
        </w:rPr>
        <w:t>g</w:t>
      </w:r>
      <w:r w:rsidRPr="005F0BB2">
        <w:rPr>
          <w:rFonts w:ascii="Times New Roman" w:eastAsia="Times New Roman" w:hAnsi="Times New Roman"/>
          <w:sz w:val="24"/>
          <w:szCs w:val="24"/>
          <w:lang w:eastAsia="tr-TR"/>
        </w:rPr>
        <w:t>enelge kapsamında yapılan tüm sorgulamalar</w:t>
      </w:r>
      <w:r>
        <w:rPr>
          <w:rFonts w:ascii="Times New Roman" w:eastAsia="Times New Roman" w:hAnsi="Times New Roman"/>
          <w:sz w:val="24"/>
          <w:szCs w:val="24"/>
          <w:lang w:eastAsia="tr-TR"/>
        </w:rPr>
        <w:t xml:space="preserve"> Merkez’</w:t>
      </w:r>
      <w:r w:rsidRPr="005F0BB2">
        <w:rPr>
          <w:rFonts w:ascii="Times New Roman" w:eastAsia="Times New Roman" w:hAnsi="Times New Roman"/>
          <w:sz w:val="24"/>
          <w:szCs w:val="24"/>
          <w:lang w:eastAsia="tr-TR"/>
        </w:rPr>
        <w:t>de kayıt (</w:t>
      </w:r>
      <w:proofErr w:type="spellStart"/>
      <w:r w:rsidRPr="005F0BB2">
        <w:rPr>
          <w:rFonts w:ascii="Times New Roman" w:eastAsia="Times New Roman" w:hAnsi="Times New Roman"/>
          <w:sz w:val="24"/>
          <w:szCs w:val="24"/>
          <w:lang w:eastAsia="tr-TR"/>
        </w:rPr>
        <w:t>log</w:t>
      </w:r>
      <w:proofErr w:type="spellEnd"/>
      <w:r w:rsidRPr="005F0BB2">
        <w:rPr>
          <w:rFonts w:ascii="Times New Roman" w:eastAsia="Times New Roman" w:hAnsi="Times New Roman"/>
          <w:sz w:val="24"/>
          <w:szCs w:val="24"/>
          <w:lang w:eastAsia="tr-TR"/>
        </w:rPr>
        <w:t>) ve denet</w:t>
      </w:r>
      <w:r>
        <w:rPr>
          <w:rFonts w:ascii="Times New Roman" w:eastAsia="Times New Roman" w:hAnsi="Times New Roman"/>
          <w:sz w:val="24"/>
          <w:szCs w:val="24"/>
          <w:lang w:eastAsia="tr-TR"/>
        </w:rPr>
        <w:t>i</w:t>
      </w:r>
      <w:r w:rsidRPr="005F0BB2">
        <w:rPr>
          <w:rFonts w:ascii="Times New Roman" w:eastAsia="Times New Roman" w:hAnsi="Times New Roman"/>
          <w:sz w:val="24"/>
          <w:szCs w:val="24"/>
          <w:lang w:eastAsia="tr-TR"/>
        </w:rPr>
        <w:t xml:space="preserve">m altında tutulacaktır. </w:t>
      </w:r>
    </w:p>
    <w:p w:rsidR="00584ACB" w:rsidRPr="005F0BB2" w:rsidRDefault="00584ACB" w:rsidP="00584ACB">
      <w:pPr>
        <w:pStyle w:val="ListeParagraf"/>
        <w:numPr>
          <w:ilvl w:val="0"/>
          <w:numId w:val="2"/>
        </w:numPr>
        <w:tabs>
          <w:tab w:val="left" w:pos="567"/>
        </w:tabs>
        <w:jc w:val="both"/>
        <w:rPr>
          <w:rFonts w:ascii="Times New Roman" w:eastAsia="Times New Roman" w:hAnsi="Times New Roman"/>
          <w:sz w:val="24"/>
          <w:szCs w:val="24"/>
          <w:lang w:eastAsia="tr-TR"/>
        </w:rPr>
      </w:pPr>
      <w:r w:rsidRPr="005F0BB2">
        <w:rPr>
          <w:rFonts w:ascii="Times New Roman" w:eastAsia="Times New Roman" w:hAnsi="Times New Roman"/>
          <w:sz w:val="24"/>
          <w:szCs w:val="24"/>
          <w:lang w:eastAsia="tr-TR"/>
        </w:rPr>
        <w:t>Kullanıcılar ve bu bilgileri teslim alan görevliler, aldıkları ve kullandıkları bilgilerin gizliliğini ve güvenliğini korumakla yükümlüdürler. Bu bilgilerin amacı dışında kullanılmasının hukuki sonuçlarından sorumludurlar.</w:t>
      </w:r>
    </w:p>
    <w:p w:rsidR="00584ACB" w:rsidRPr="005F0BB2" w:rsidRDefault="00584ACB" w:rsidP="00584ACB">
      <w:pPr>
        <w:pStyle w:val="ListeParagraf"/>
        <w:tabs>
          <w:tab w:val="left" w:pos="567"/>
        </w:tabs>
        <w:ind w:left="360"/>
        <w:jc w:val="both"/>
        <w:rPr>
          <w:rFonts w:ascii="Times New Roman" w:eastAsia="Times New Roman" w:hAnsi="Times New Roman"/>
          <w:sz w:val="24"/>
          <w:szCs w:val="24"/>
          <w:lang w:eastAsia="tr-TR"/>
        </w:rPr>
      </w:pPr>
    </w:p>
    <w:p w:rsidR="00584ACB" w:rsidRPr="005F0BB2" w:rsidRDefault="00584ACB" w:rsidP="00584ACB">
      <w:pPr>
        <w:pStyle w:val="ListeParagraf"/>
        <w:tabs>
          <w:tab w:val="left" w:pos="567"/>
        </w:tabs>
        <w:ind w:left="360"/>
        <w:jc w:val="both"/>
        <w:rPr>
          <w:rFonts w:ascii="Times New Roman" w:eastAsia="Times New Roman" w:hAnsi="Times New Roman"/>
          <w:sz w:val="24"/>
          <w:szCs w:val="24"/>
          <w:lang w:eastAsia="tr-TR"/>
        </w:rPr>
      </w:pPr>
      <w:r>
        <w:rPr>
          <w:szCs w:val="24"/>
        </w:rPr>
        <w:tab/>
      </w:r>
      <w:r>
        <w:rPr>
          <w:szCs w:val="24"/>
        </w:rPr>
        <w:tab/>
      </w:r>
      <w:r w:rsidRPr="005F0BB2">
        <w:rPr>
          <w:rFonts w:ascii="Times New Roman" w:eastAsia="Times New Roman" w:hAnsi="Times New Roman"/>
          <w:sz w:val="24"/>
          <w:szCs w:val="24"/>
          <w:lang w:eastAsia="tr-TR"/>
        </w:rPr>
        <w:t xml:space="preserve">Kocaeli Büyükşehir Belediyesi birimlerince yürütülen görev </w:t>
      </w:r>
      <w:r>
        <w:rPr>
          <w:rFonts w:ascii="Times New Roman" w:eastAsia="Times New Roman" w:hAnsi="Times New Roman"/>
          <w:sz w:val="24"/>
          <w:szCs w:val="24"/>
          <w:lang w:eastAsia="tr-TR"/>
        </w:rPr>
        <w:t xml:space="preserve">ve </w:t>
      </w:r>
      <w:r w:rsidRPr="005F0BB2">
        <w:rPr>
          <w:rFonts w:ascii="Times New Roman" w:eastAsia="Times New Roman" w:hAnsi="Times New Roman"/>
          <w:sz w:val="24"/>
          <w:szCs w:val="24"/>
          <w:lang w:eastAsia="tr-TR"/>
        </w:rPr>
        <w:t xml:space="preserve">faaliyetlere yönelik iş ve işlemlerin daha etkin ve hızlı bir şekilde yerine getirilmesini hedefleyen Kimlik Paylaşım </w:t>
      </w:r>
      <w:r>
        <w:rPr>
          <w:rFonts w:ascii="Times New Roman" w:eastAsia="Times New Roman" w:hAnsi="Times New Roman"/>
          <w:sz w:val="24"/>
          <w:szCs w:val="24"/>
          <w:lang w:eastAsia="tr-TR"/>
        </w:rPr>
        <w:t>Sistemi</w:t>
      </w:r>
      <w:r w:rsidRPr="005F0BB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Daire Başkanlıklarınca</w:t>
      </w:r>
      <w:r w:rsidRPr="005F0BB2">
        <w:rPr>
          <w:rFonts w:ascii="Times New Roman" w:eastAsia="Times New Roman" w:hAnsi="Times New Roman"/>
          <w:sz w:val="24"/>
          <w:szCs w:val="24"/>
          <w:lang w:eastAsia="tr-TR"/>
        </w:rPr>
        <w:t xml:space="preserve"> Strateji Geliştirme Dairesi Başkanlığı ile gerekli işbirliği ve koordinasyon içinde kullanılmasını rica ederim.</w:t>
      </w:r>
    </w:p>
    <w:p w:rsidR="00584ACB" w:rsidRDefault="00584ACB" w:rsidP="00584ACB">
      <w:pPr>
        <w:rPr>
          <w:b/>
          <w:szCs w:val="24"/>
          <w:u w:val="single"/>
        </w:rPr>
      </w:pPr>
    </w:p>
    <w:p w:rsidR="00584ACB" w:rsidRDefault="00584ACB" w:rsidP="00584ACB">
      <w:pPr>
        <w:rPr>
          <w:b/>
          <w:szCs w:val="24"/>
          <w:u w:val="single"/>
        </w:rPr>
      </w:pPr>
    </w:p>
    <w:p w:rsidR="00584ACB" w:rsidRPr="005F0BB2" w:rsidRDefault="00584ACB" w:rsidP="00584ACB">
      <w:pPr>
        <w:tabs>
          <w:tab w:val="left" w:pos="6585"/>
        </w:tabs>
        <w:rPr>
          <w:szCs w:val="24"/>
        </w:rPr>
      </w:pPr>
      <w:r>
        <w:rPr>
          <w:b/>
          <w:szCs w:val="24"/>
        </w:rPr>
        <w:t xml:space="preserve">                                                                                                    </w:t>
      </w:r>
      <w:r>
        <w:rPr>
          <w:szCs w:val="24"/>
        </w:rPr>
        <w:t>Genel Sekreter</w:t>
      </w:r>
    </w:p>
    <w:p w:rsidR="00584ACB" w:rsidRPr="005F0BB2" w:rsidRDefault="00584ACB" w:rsidP="00584ACB">
      <w:pPr>
        <w:tabs>
          <w:tab w:val="left" w:pos="6075"/>
        </w:tabs>
        <w:rPr>
          <w:szCs w:val="24"/>
        </w:rPr>
      </w:pPr>
      <w:r w:rsidRPr="005F0BB2">
        <w:rPr>
          <w:szCs w:val="24"/>
        </w:rPr>
        <w:t xml:space="preserve">                                                                                              </w:t>
      </w:r>
      <w:r>
        <w:rPr>
          <w:szCs w:val="24"/>
        </w:rPr>
        <w:t xml:space="preserve">      </w:t>
      </w:r>
      <w:r w:rsidRPr="005F0BB2">
        <w:rPr>
          <w:szCs w:val="24"/>
        </w:rPr>
        <w:t xml:space="preserve"> </w:t>
      </w:r>
      <w:r>
        <w:rPr>
          <w:szCs w:val="24"/>
        </w:rPr>
        <w:t>Ersin YAZICI</w:t>
      </w:r>
    </w:p>
    <w:p w:rsidR="00584ACB" w:rsidRDefault="00584ACB" w:rsidP="00584ACB">
      <w:pPr>
        <w:rPr>
          <w:b/>
          <w:szCs w:val="24"/>
          <w:u w:val="single"/>
        </w:rPr>
      </w:pPr>
    </w:p>
    <w:p w:rsidR="00584ACB" w:rsidRDefault="00584ACB" w:rsidP="00584ACB">
      <w:pPr>
        <w:rPr>
          <w:b/>
          <w:szCs w:val="24"/>
          <w:u w:val="single"/>
        </w:rPr>
      </w:pPr>
    </w:p>
    <w:p w:rsidR="00584ACB" w:rsidRDefault="00584ACB" w:rsidP="00584ACB">
      <w:pPr>
        <w:rPr>
          <w:b/>
          <w:szCs w:val="24"/>
          <w:u w:val="single"/>
        </w:rPr>
      </w:pPr>
    </w:p>
    <w:p w:rsidR="00584ACB" w:rsidRDefault="00584ACB" w:rsidP="00584ACB">
      <w:pPr>
        <w:rPr>
          <w:b/>
          <w:szCs w:val="24"/>
          <w:u w:val="single"/>
        </w:rPr>
      </w:pPr>
    </w:p>
    <w:p w:rsidR="00584ACB" w:rsidRDefault="00584ACB" w:rsidP="00584ACB">
      <w:pPr>
        <w:rPr>
          <w:b/>
          <w:szCs w:val="24"/>
          <w:u w:val="single"/>
        </w:rPr>
      </w:pPr>
    </w:p>
    <w:p w:rsidR="00584ACB" w:rsidRDefault="00584ACB" w:rsidP="00584ACB">
      <w:pPr>
        <w:rPr>
          <w:b/>
          <w:szCs w:val="24"/>
          <w:u w:val="single"/>
        </w:rPr>
      </w:pPr>
    </w:p>
    <w:p w:rsidR="00584ACB" w:rsidRDefault="00584ACB" w:rsidP="00584ACB">
      <w:pPr>
        <w:rPr>
          <w:b/>
          <w:szCs w:val="24"/>
          <w:u w:val="single"/>
        </w:rPr>
      </w:pPr>
    </w:p>
    <w:p w:rsidR="00584ACB" w:rsidRDefault="00584ACB" w:rsidP="00584ACB">
      <w:pPr>
        <w:rPr>
          <w:b/>
          <w:szCs w:val="24"/>
          <w:u w:val="single"/>
        </w:rPr>
      </w:pPr>
      <w:proofErr w:type="gramStart"/>
      <w:r>
        <w:rPr>
          <w:b/>
          <w:szCs w:val="24"/>
          <w:u w:val="single"/>
        </w:rPr>
        <w:t>Dağıtım                    :</w:t>
      </w:r>
      <w:proofErr w:type="gramEnd"/>
    </w:p>
    <w:p w:rsidR="00584ACB" w:rsidRDefault="00584ACB" w:rsidP="00584ACB">
      <w:pPr>
        <w:rPr>
          <w:b/>
          <w:szCs w:val="24"/>
          <w:u w:val="single"/>
        </w:rPr>
      </w:pPr>
      <w:proofErr w:type="gramStart"/>
      <w:r>
        <w:rPr>
          <w:b/>
          <w:szCs w:val="24"/>
          <w:u w:val="single"/>
        </w:rPr>
        <w:t>Gereği                      :</w:t>
      </w:r>
      <w:r>
        <w:rPr>
          <w:b/>
          <w:szCs w:val="24"/>
        </w:rPr>
        <w:t xml:space="preserve">                                                                       </w:t>
      </w:r>
      <w:r>
        <w:rPr>
          <w:b/>
          <w:szCs w:val="24"/>
          <w:u w:val="single"/>
        </w:rPr>
        <w:t>Bilgi</w:t>
      </w:r>
      <w:proofErr w:type="gramEnd"/>
      <w:r>
        <w:rPr>
          <w:b/>
          <w:szCs w:val="24"/>
          <w:u w:val="single"/>
        </w:rPr>
        <w:t xml:space="preserve">                                   :</w:t>
      </w:r>
    </w:p>
    <w:p w:rsidR="00584ACB" w:rsidRDefault="00584ACB" w:rsidP="00584ACB">
      <w:pPr>
        <w:tabs>
          <w:tab w:val="left" w:pos="6237"/>
        </w:tabs>
        <w:rPr>
          <w:szCs w:val="24"/>
        </w:rPr>
      </w:pPr>
      <w:r>
        <w:rPr>
          <w:szCs w:val="24"/>
        </w:rPr>
        <w:t xml:space="preserve">Teftiş Kurulu Başkanlığı                                                           </w:t>
      </w:r>
      <w:r>
        <w:rPr>
          <w:szCs w:val="24"/>
        </w:rPr>
        <w:tab/>
        <w:t xml:space="preserve">Genel Sekreter Yardımcıları   </w:t>
      </w:r>
    </w:p>
    <w:p w:rsidR="00584ACB" w:rsidRDefault="00584ACB" w:rsidP="00584ACB">
      <w:pPr>
        <w:tabs>
          <w:tab w:val="left" w:pos="6237"/>
        </w:tabs>
        <w:rPr>
          <w:szCs w:val="24"/>
        </w:rPr>
      </w:pPr>
      <w:r>
        <w:rPr>
          <w:szCs w:val="24"/>
        </w:rPr>
        <w:t>Hukuk Müşavirliği</w:t>
      </w:r>
      <w:r>
        <w:rPr>
          <w:szCs w:val="24"/>
        </w:rPr>
        <w:tab/>
        <w:t>Başkan Danışmanları</w:t>
      </w:r>
    </w:p>
    <w:p w:rsidR="00584ACB" w:rsidRDefault="00584ACB" w:rsidP="00584ACB">
      <w:pPr>
        <w:rPr>
          <w:szCs w:val="24"/>
        </w:rPr>
      </w:pPr>
      <w:r>
        <w:rPr>
          <w:szCs w:val="24"/>
        </w:rPr>
        <w:t>Özel Kalem</w:t>
      </w:r>
    </w:p>
    <w:p w:rsidR="00584ACB" w:rsidRDefault="00584ACB" w:rsidP="00584ACB">
      <w:pPr>
        <w:rPr>
          <w:szCs w:val="24"/>
        </w:rPr>
      </w:pPr>
      <w:r>
        <w:rPr>
          <w:szCs w:val="24"/>
        </w:rPr>
        <w:t>Tüm Daire Başkanlıkları</w:t>
      </w:r>
    </w:p>
    <w:p w:rsidR="00584ACB" w:rsidRDefault="00584ACB" w:rsidP="00584ACB">
      <w:pPr>
        <w:rPr>
          <w:szCs w:val="24"/>
        </w:rPr>
      </w:pPr>
    </w:p>
    <w:p w:rsidR="00584ACB" w:rsidRDefault="00584ACB" w:rsidP="00584ACB">
      <w:pPr>
        <w:rPr>
          <w:szCs w:val="24"/>
        </w:rPr>
      </w:pPr>
    </w:p>
    <w:p w:rsidR="00584ACB" w:rsidRDefault="00584ACB" w:rsidP="00584ACB">
      <w:pPr>
        <w:rPr>
          <w:color w:val="F4F4F4"/>
          <w:szCs w:val="24"/>
        </w:rPr>
      </w:pPr>
    </w:p>
    <w:p w:rsidR="00A025EB" w:rsidRDefault="00A025EB"/>
    <w:sectPr w:rsidR="00A025EB" w:rsidSect="005F0BB2">
      <w:headerReference w:type="default" r:id="rId5"/>
      <w:footerReference w:type="default" r:id="rId6"/>
      <w:pgSz w:w="11906" w:h="16838" w:code="9"/>
      <w:pgMar w:top="907" w:right="1418" w:bottom="340" w:left="1418" w:header="181" w:footer="127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0B" w:rsidRDefault="00E15924">
    <w:r>
      <w:rPr>
        <w:noProof/>
      </w:rPr>
      <w:pict>
        <v:shapetype id="_x0000_t202" coordsize="21600,21600" o:spt="202" path="m,l,21600r21600,l21600,xe">
          <v:stroke joinstyle="miter"/>
          <v:path gradientshapeok="t" o:connecttype="rect"/>
        </v:shapetype>
        <v:shape id="_x0000_s2053" type="#_x0000_t202" style="position:absolute;margin-left:-7.2pt;margin-top:2.95pt;width:468pt;height:57.8pt;z-index:251664384" filled="f" stroked="f">
          <v:textbox style="mso-next-textbox:#_x0000_s2053">
            <w:txbxContent>
              <w:p w:rsidR="00062758" w:rsidRPr="00AC5720" w:rsidRDefault="00E15924" w:rsidP="00062758">
                <w:pPr>
                  <w:pStyle w:val="Balk2"/>
                  <w:rPr>
                    <w:rFonts w:ascii="Times New Roman" w:hAnsi="Times New Roman"/>
                    <w:i w:val="0"/>
                    <w:sz w:val="18"/>
                  </w:rPr>
                </w:pPr>
                <w:r w:rsidRPr="00AC5720">
                  <w:rPr>
                    <w:rFonts w:ascii="Times New Roman" w:hAnsi="Times New Roman"/>
                    <w:i w:val="0"/>
                    <w:sz w:val="18"/>
                  </w:rPr>
                  <w:t xml:space="preserve"> A</w:t>
                </w:r>
                <w:r w:rsidRPr="00AC5720">
                  <w:rPr>
                    <w:rFonts w:ascii="Times New Roman" w:hAnsi="Times New Roman"/>
                    <w:i w:val="0"/>
                    <w:sz w:val="18"/>
                  </w:rPr>
                  <w:t>dres</w:t>
                </w:r>
                <w:r w:rsidRPr="00AC5720">
                  <w:rPr>
                    <w:rFonts w:ascii="Times New Roman" w:hAnsi="Times New Roman"/>
                    <w:i w:val="0"/>
                    <w:sz w:val="18"/>
                  </w:rPr>
                  <w:tab/>
                  <w:t xml:space="preserve">:  </w:t>
                </w:r>
                <w:r w:rsidRPr="00AC5720">
                  <w:rPr>
                    <w:rFonts w:ascii="Times New Roman" w:hAnsi="Times New Roman"/>
                    <w:i w:val="0"/>
                    <w:sz w:val="18"/>
                  </w:rPr>
                  <w:t>Karabaş Ma</w:t>
                </w:r>
                <w:r w:rsidRPr="00AC5720">
                  <w:rPr>
                    <w:rFonts w:ascii="Times New Roman" w:hAnsi="Times New Roman"/>
                    <w:i w:val="0"/>
                    <w:sz w:val="18"/>
                  </w:rPr>
                  <w:t xml:space="preserve">h. Salim </w:t>
                </w:r>
                <w:proofErr w:type="spellStart"/>
                <w:r w:rsidRPr="00AC5720">
                  <w:rPr>
                    <w:rFonts w:ascii="Times New Roman" w:hAnsi="Times New Roman"/>
                    <w:i w:val="0"/>
                    <w:sz w:val="18"/>
                  </w:rPr>
                  <w:t>Dervişoğlu</w:t>
                </w:r>
                <w:proofErr w:type="spellEnd"/>
                <w:r w:rsidRPr="00AC5720">
                  <w:rPr>
                    <w:rFonts w:ascii="Times New Roman" w:hAnsi="Times New Roman"/>
                    <w:i w:val="0"/>
                    <w:sz w:val="18"/>
                  </w:rPr>
                  <w:t xml:space="preserve"> Cad. No: </w:t>
                </w:r>
                <w:proofErr w:type="gramStart"/>
                <w:r w:rsidRPr="00AC5720">
                  <w:rPr>
                    <w:rFonts w:ascii="Times New Roman" w:hAnsi="Times New Roman"/>
                    <w:i w:val="0"/>
                    <w:sz w:val="18"/>
                  </w:rPr>
                  <w:t xml:space="preserve">80  </w:t>
                </w:r>
                <w:r w:rsidRPr="00AC5720">
                  <w:rPr>
                    <w:rFonts w:ascii="Times New Roman" w:hAnsi="Times New Roman"/>
                    <w:i w:val="0"/>
                    <w:sz w:val="18"/>
                  </w:rPr>
                  <w:t>41040</w:t>
                </w:r>
                <w:proofErr w:type="gramEnd"/>
                <w:r w:rsidRPr="00AC5720">
                  <w:rPr>
                    <w:rFonts w:ascii="Times New Roman" w:hAnsi="Times New Roman"/>
                    <w:i w:val="0"/>
                    <w:sz w:val="18"/>
                  </w:rPr>
                  <w:t xml:space="preserve">   </w:t>
                </w:r>
                <w:r w:rsidRPr="00AC5720">
                  <w:rPr>
                    <w:rFonts w:ascii="Times New Roman" w:hAnsi="Times New Roman"/>
                    <w:i w:val="0"/>
                    <w:sz w:val="18"/>
                  </w:rPr>
                  <w:t xml:space="preserve"> </w:t>
                </w:r>
                <w:r w:rsidRPr="00AC5720">
                  <w:rPr>
                    <w:rFonts w:ascii="Times New Roman" w:hAnsi="Times New Roman"/>
                    <w:i w:val="0"/>
                    <w:sz w:val="18"/>
                  </w:rPr>
                  <w:t xml:space="preserve">  İzmit – Kocaeli                     </w:t>
                </w:r>
                <w:r w:rsidRPr="00AC5720">
                  <w:rPr>
                    <w:rFonts w:ascii="Times New Roman" w:hAnsi="Times New Roman"/>
                    <w:i w:val="0"/>
                    <w:sz w:val="18"/>
                  </w:rPr>
                  <w:t xml:space="preserve">       </w:t>
                </w:r>
                <w:r w:rsidRPr="00AC5720">
                  <w:rPr>
                    <w:rFonts w:ascii="Times New Roman" w:hAnsi="Times New Roman"/>
                    <w:i w:val="0"/>
                    <w:sz w:val="18"/>
                  </w:rPr>
                  <w:t xml:space="preserve"> </w:t>
                </w:r>
                <w:r w:rsidRPr="00AC5720">
                  <w:rPr>
                    <w:rFonts w:ascii="Times New Roman" w:hAnsi="Times New Roman"/>
                    <w:i w:val="0"/>
                    <w:sz w:val="18"/>
                  </w:rPr>
                  <w:t xml:space="preserve">      </w:t>
                </w:r>
              </w:p>
              <w:p w:rsidR="00062758" w:rsidRDefault="00E15924" w:rsidP="00062758">
                <w:pPr>
                  <w:rPr>
                    <w:b/>
                    <w:sz w:val="18"/>
                  </w:rPr>
                </w:pPr>
                <w:r>
                  <w:rPr>
                    <w:b/>
                    <w:sz w:val="18"/>
                  </w:rPr>
                  <w:t>Telefon</w:t>
                </w:r>
                <w:r>
                  <w:rPr>
                    <w:b/>
                    <w:sz w:val="18"/>
                  </w:rPr>
                  <w:tab/>
                  <w:t xml:space="preserve">:  </w:t>
                </w:r>
                <w:r>
                  <w:rPr>
                    <w:sz w:val="18"/>
                  </w:rPr>
                  <w:t xml:space="preserve">(0262)  </w:t>
                </w:r>
                <w:r>
                  <w:rPr>
                    <w:sz w:val="18"/>
                  </w:rPr>
                  <w:t>318 11 00</w:t>
                </w:r>
                <w:r>
                  <w:rPr>
                    <w:sz w:val="18"/>
                  </w:rPr>
                  <w:t>-</w:t>
                </w:r>
                <w:proofErr w:type="gramStart"/>
                <w:r>
                  <w:rPr>
                    <w:sz w:val="18"/>
                  </w:rPr>
                  <w:t>01</w:t>
                </w:r>
                <w:r>
                  <w:rPr>
                    <w:sz w:val="18"/>
                  </w:rPr>
                  <w:t xml:space="preserve"> </w:t>
                </w:r>
                <w:r>
                  <w:rPr>
                    <w:sz w:val="18"/>
                  </w:rPr>
                  <w:t xml:space="preserve">       </w:t>
                </w:r>
                <w:proofErr w:type="spellStart"/>
                <w:r>
                  <w:rPr>
                    <w:b/>
                    <w:sz w:val="18"/>
                  </w:rPr>
                  <w:t>Telefax</w:t>
                </w:r>
                <w:proofErr w:type="spellEnd"/>
                <w:proofErr w:type="gramEnd"/>
                <w:r>
                  <w:rPr>
                    <w:b/>
                    <w:sz w:val="18"/>
                  </w:rPr>
                  <w:t xml:space="preserve"> </w:t>
                </w:r>
                <w:r>
                  <w:rPr>
                    <w:b/>
                    <w:sz w:val="18"/>
                  </w:rPr>
                  <w:t xml:space="preserve"> </w:t>
                </w:r>
                <w:r>
                  <w:rPr>
                    <w:b/>
                    <w:sz w:val="18"/>
                  </w:rPr>
                  <w:t xml:space="preserve">:  </w:t>
                </w:r>
                <w:r>
                  <w:rPr>
                    <w:sz w:val="18"/>
                  </w:rPr>
                  <w:t>(0262)  3</w:t>
                </w:r>
                <w:r>
                  <w:rPr>
                    <w:sz w:val="18"/>
                  </w:rPr>
                  <w:t>18 11 05</w:t>
                </w:r>
                <w:r>
                  <w:rPr>
                    <w:b/>
                    <w:sz w:val="18"/>
                  </w:rPr>
                  <w:tab/>
                </w:r>
                <w:r>
                  <w:rPr>
                    <w:b/>
                    <w:sz w:val="18"/>
                  </w:rPr>
                  <w:tab/>
                </w:r>
                <w:r>
                  <w:rPr>
                    <w:b/>
                    <w:sz w:val="18"/>
                  </w:rPr>
                  <w:tab/>
                </w:r>
                <w:r>
                  <w:rPr>
                    <w:b/>
                    <w:sz w:val="18"/>
                  </w:rPr>
                  <w:tab/>
                </w:r>
                <w:r>
                  <w:rPr>
                    <w:b/>
                    <w:sz w:val="18"/>
                  </w:rPr>
                  <w:tab/>
                  <w:t xml:space="preserve">             </w:t>
                </w:r>
                <w:r>
                  <w:rPr>
                    <w:b/>
                    <w:sz w:val="18"/>
                  </w:rPr>
                  <w:t xml:space="preserve">          </w:t>
                </w:r>
                <w:r>
                  <w:rPr>
                    <w:b/>
                    <w:sz w:val="18"/>
                  </w:rPr>
                  <w:t xml:space="preserve">  </w:t>
                </w:r>
                <w:r>
                  <w:rPr>
                    <w:b/>
                    <w:sz w:val="18"/>
                  </w:rPr>
                  <w:t xml:space="preserve">  </w:t>
                </w:r>
              </w:p>
              <w:p w:rsidR="00062758" w:rsidRPr="00E620FD" w:rsidRDefault="00E15924" w:rsidP="00062758">
                <w:pPr>
                  <w:rPr>
                    <w:sz w:val="18"/>
                  </w:rPr>
                </w:pPr>
                <w:r w:rsidRPr="00062758">
                  <w:rPr>
                    <w:b/>
                    <w:sz w:val="18"/>
                  </w:rPr>
                  <w:t xml:space="preserve"> </w:t>
                </w:r>
                <w:hyperlink r:id="rId1" w:history="1">
                  <w:r w:rsidRPr="00930ACA">
                    <w:rPr>
                      <w:rStyle w:val="Kpr"/>
                      <w:b/>
                      <w:sz w:val="18"/>
                    </w:rPr>
                    <w:t>Web</w:t>
                  </w:r>
                  <w:r w:rsidRPr="00930ACA">
                    <w:rPr>
                      <w:rStyle w:val="Kpr"/>
                      <w:sz w:val="18"/>
                    </w:rPr>
                    <w:t xml:space="preserve">       :  //www.kocaeli.bel.tr</w:t>
                  </w:r>
                </w:hyperlink>
                <w:r w:rsidRPr="00930ACA">
                  <w:rPr>
                    <w:sz w:val="18"/>
                  </w:rPr>
                  <w:t xml:space="preserve"> </w:t>
                </w:r>
                <w:r w:rsidRPr="00930ACA">
                  <w:rPr>
                    <w:sz w:val="18"/>
                  </w:rPr>
                  <w:t xml:space="preserve"> </w:t>
                </w:r>
                <w:r>
                  <w:rPr>
                    <w:sz w:val="18"/>
                  </w:rPr>
                  <w:t xml:space="preserve">  </w:t>
                </w:r>
                <w:r>
                  <w:rPr>
                    <w:sz w:val="18"/>
                  </w:rPr>
                  <w:t xml:space="preserve">     </w:t>
                </w:r>
                <w:r>
                  <w:rPr>
                    <w:sz w:val="18"/>
                  </w:rPr>
                  <w:t xml:space="preserve"> </w:t>
                </w:r>
                <w:r>
                  <w:rPr>
                    <w:b/>
                    <w:sz w:val="18"/>
                  </w:rPr>
                  <w:t>E-</w:t>
                </w:r>
                <w:proofErr w:type="gramStart"/>
                <w:r>
                  <w:rPr>
                    <w:b/>
                    <w:sz w:val="18"/>
                  </w:rPr>
                  <w:t>Posta</w:t>
                </w:r>
                <w:r>
                  <w:rPr>
                    <w:b/>
                    <w:sz w:val="18"/>
                  </w:rPr>
                  <w:t xml:space="preserve"> </w:t>
                </w:r>
                <w:r w:rsidRPr="00E620FD">
                  <w:rPr>
                    <w:b/>
                    <w:sz w:val="18"/>
                  </w:rPr>
                  <w:t xml:space="preserve">: </w:t>
                </w:r>
                <w:proofErr w:type="gramEnd"/>
                <w:r w:rsidRPr="00E620FD">
                  <w:rPr>
                    <w:sz w:val="18"/>
                  </w:rPr>
                  <w:t>s</w:t>
                </w:r>
                <w:r w:rsidRPr="00E620FD">
                  <w:rPr>
                    <w:sz w:val="18"/>
                  </w:rPr>
                  <w:t xml:space="preserve">trateji@kocaeli.bel.tr </w:t>
                </w:r>
              </w:p>
              <w:p w:rsidR="00062758" w:rsidRDefault="00E15924" w:rsidP="00062758">
                <w:pPr>
                  <w:spacing w:line="360" w:lineRule="auto"/>
                  <w:rPr>
                    <w:rFonts w:ascii="Arial" w:hAnsi="Arial"/>
                    <w:sz w:val="18"/>
                  </w:rPr>
                </w:pPr>
              </w:p>
              <w:p w:rsidR="00E4470B" w:rsidRPr="00062758" w:rsidRDefault="00E15924" w:rsidP="00062758"/>
            </w:txbxContent>
          </v:textbox>
        </v:shape>
      </w:pict>
    </w:r>
  </w:p>
  <w:p w:rsidR="00E4470B" w:rsidRDefault="00E15924">
    <w:r>
      <w:rPr>
        <w:noProof/>
      </w:rPr>
      <w:pict>
        <v:line id="_x0000_s2052" style="position:absolute;flip:y;z-index:251663360" from="-9pt,-5.95pt" to="450pt,-5.95pt" strokeweight="2.75pt"/>
      </w:pict>
    </w:r>
  </w:p>
  <w:p w:rsidR="00E4470B" w:rsidRDefault="00E15924">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0B" w:rsidRDefault="00E15924" w:rsidP="00A464C9">
    <w:r>
      <w:rPr>
        <w:noProof/>
      </w:rPr>
      <w:pict>
        <v:shapetype id="_x0000_t202" coordsize="21600,21600" o:spt="202" path="m,l,21600r21600,l21600,xe">
          <v:stroke joinstyle="miter"/>
          <v:path gradientshapeok="t" o:connecttype="rect"/>
        </v:shapetype>
        <v:shape id="_x0000_s2049" type="#_x0000_t202" style="position:absolute;margin-left:90pt;margin-top:-.8pt;width:338.4pt;height:66.75pt;z-index:251660288" filled="f" stroked="f">
          <v:textbox style="mso-next-textbox:#_x0000_s2049">
            <w:txbxContent>
              <w:p w:rsidR="00E4470B" w:rsidRDefault="00E15924">
                <w:pPr>
                  <w:jc w:val="center"/>
                  <w:rPr>
                    <w:rFonts w:ascii="Arial" w:hAnsi="Arial"/>
                    <w:b/>
                    <w:sz w:val="22"/>
                  </w:rPr>
                </w:pPr>
              </w:p>
              <w:p w:rsidR="00E4470B" w:rsidRDefault="00E15924">
                <w:pPr>
                  <w:jc w:val="center"/>
                  <w:rPr>
                    <w:b/>
                  </w:rPr>
                </w:pPr>
                <w:r>
                  <w:rPr>
                    <w:b/>
                  </w:rPr>
                  <w:t>T.C.</w:t>
                </w:r>
              </w:p>
              <w:p w:rsidR="00E4470B" w:rsidRDefault="00E15924">
                <w:pPr>
                  <w:pStyle w:val="Balk1"/>
                </w:pPr>
                <w:r>
                  <w:t>KOCAELİ BÜYÜKŞEHİ</w:t>
                </w:r>
                <w:r>
                  <w:t>R BELEDİYE BAŞKANLIĞI</w:t>
                </w:r>
              </w:p>
              <w:p w:rsidR="00E4470B" w:rsidRDefault="00E15924" w:rsidP="00041134">
                <w:pPr>
                  <w:pStyle w:val="Balk7"/>
                  <w:jc w:val="left"/>
                  <w:rPr>
                    <w:sz w:val="24"/>
                  </w:rPr>
                </w:pPr>
                <w:r>
                  <w:rPr>
                    <w:sz w:val="24"/>
                  </w:rPr>
                  <w:t xml:space="preserve">                </w:t>
                </w:r>
                <w:r>
                  <w:rPr>
                    <w:sz w:val="24"/>
                  </w:rPr>
                  <w:t>Strateji Geliştirme</w:t>
                </w:r>
                <w:r>
                  <w:rPr>
                    <w:sz w:val="24"/>
                  </w:rPr>
                  <w:t xml:space="preserve"> Dairesi Başkanlığı</w:t>
                </w:r>
              </w:p>
            </w:txbxContent>
          </v:textbox>
        </v:shape>
      </w:pict>
    </w:r>
    <w:r w:rsidRPr="00475120">
      <w:rPr>
        <w:rFonts w:ascii="Arial" w:hAnsi="Arial"/>
        <w:noProof/>
        <w:sz w:val="40"/>
      </w:rPr>
      <w:pict>
        <v:line id="_x0000_s2051" style="position:absolute;z-index:251662336" from="0,79.85pt" to="460.8pt,79.85pt" strokeweight="2.75pt"/>
      </w:pict>
    </w:r>
    <w:r w:rsidRPr="00475120">
      <w:rPr>
        <w:rFonts w:ascii="Arial" w:hAnsi="Arial"/>
        <w:noProof/>
        <w:sz w:val="40"/>
      </w:rPr>
      <w:pict>
        <v:shape id="_x0000_s2050" type="#_x0000_t202" style="position:absolute;margin-left:546pt;margin-top:33.25pt;width:165.15pt;height:1in;z-index:251661312" o:allowincell="f" filled="f" stroked="f">
          <v:textbox style="mso-next-textbox:#_x0000_s2050">
            <w:txbxContent>
              <w:p w:rsidR="00E4470B" w:rsidRDefault="00E15924">
                <w:pPr>
                  <w:rPr>
                    <w:rFonts w:ascii="Arial" w:hAnsi="Arial"/>
                    <w:sz w:val="18"/>
                  </w:rPr>
                </w:pPr>
              </w:p>
              <w:p w:rsidR="00E4470B" w:rsidRDefault="00E15924">
                <w:pPr>
                  <w:jc w:val="center"/>
                  <w:rPr>
                    <w:rFonts w:ascii="Arial" w:hAnsi="Arial"/>
                    <w:b/>
                    <w:sz w:val="3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ECC"/>
    <w:multiLevelType w:val="hybridMultilevel"/>
    <w:tmpl w:val="82FA5538"/>
    <w:lvl w:ilvl="0" w:tplc="C638D19E">
      <w:start w:val="1"/>
      <w:numFmt w:val="upperRoman"/>
      <w:lvlText w:val="%1."/>
      <w:lvlJc w:val="left"/>
      <w:pPr>
        <w:ind w:left="1430" w:hanging="720"/>
      </w:pPr>
      <w:rPr>
        <w:rFonts w:hint="default"/>
        <w:b/>
        <w:sz w:val="26"/>
        <w:szCs w:val="26"/>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C393988"/>
    <w:multiLevelType w:val="hybridMultilevel"/>
    <w:tmpl w:val="C40EC7DA"/>
    <w:lvl w:ilvl="0" w:tplc="891ED6DE">
      <w:start w:val="1"/>
      <w:numFmt w:val="decimal"/>
      <w:lvlText w:val="%1."/>
      <w:lvlJc w:val="left"/>
      <w:pPr>
        <w:ind w:left="360" w:hanging="360"/>
      </w:pPr>
      <w:rPr>
        <w:rFonts w:hint="default"/>
        <w:b w:val="0"/>
        <w:i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3BA97312"/>
    <w:multiLevelType w:val="hybridMultilevel"/>
    <w:tmpl w:val="B6BE28AA"/>
    <w:lvl w:ilvl="0" w:tplc="891ED6DE">
      <w:start w:val="1"/>
      <w:numFmt w:val="decimal"/>
      <w:lvlText w:val="%1."/>
      <w:lvlJc w:val="left"/>
      <w:pPr>
        <w:ind w:left="2509" w:hanging="360"/>
      </w:pPr>
      <w:rPr>
        <w:rFonts w:hint="default"/>
        <w:b w:val="0"/>
        <w:i w:val="0"/>
        <w:sz w:val="22"/>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584ACB"/>
    <w:rsid w:val="000545CC"/>
    <w:rsid w:val="00062827"/>
    <w:rsid w:val="00584ACB"/>
    <w:rsid w:val="00604E30"/>
    <w:rsid w:val="0060638E"/>
    <w:rsid w:val="00646B66"/>
    <w:rsid w:val="00662AE1"/>
    <w:rsid w:val="006D2091"/>
    <w:rsid w:val="009A4460"/>
    <w:rsid w:val="00A025EB"/>
    <w:rsid w:val="00BB5F6F"/>
    <w:rsid w:val="00DE5B69"/>
    <w:rsid w:val="00E15924"/>
    <w:rsid w:val="00E2729F"/>
    <w:rsid w:val="00F54F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CB"/>
    <w:pPr>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84ACB"/>
    <w:pPr>
      <w:keepNext/>
      <w:ind w:left="-540"/>
      <w:jc w:val="center"/>
      <w:outlineLvl w:val="0"/>
    </w:pPr>
    <w:rPr>
      <w:b/>
    </w:rPr>
  </w:style>
  <w:style w:type="paragraph" w:styleId="Balk2">
    <w:name w:val="heading 2"/>
    <w:basedOn w:val="Normal"/>
    <w:next w:val="Normal"/>
    <w:link w:val="Balk2Char"/>
    <w:qFormat/>
    <w:rsid w:val="00584ACB"/>
    <w:pPr>
      <w:keepNext/>
      <w:spacing w:before="240" w:after="60"/>
      <w:outlineLvl w:val="1"/>
    </w:pPr>
    <w:rPr>
      <w:rFonts w:ascii="Arial" w:hAnsi="Arial" w:cs="Arial"/>
      <w:b/>
      <w:bCs/>
      <w:i/>
      <w:iCs/>
      <w:sz w:val="28"/>
      <w:szCs w:val="28"/>
    </w:rPr>
  </w:style>
  <w:style w:type="paragraph" w:styleId="Balk7">
    <w:name w:val="heading 7"/>
    <w:basedOn w:val="Normal"/>
    <w:next w:val="Normal"/>
    <w:link w:val="Balk7Char"/>
    <w:qFormat/>
    <w:rsid w:val="00584ACB"/>
    <w:pPr>
      <w:keepNext/>
      <w:jc w:val="center"/>
      <w:outlineLvl w:val="6"/>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84AC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584ACB"/>
    <w:rPr>
      <w:rFonts w:ascii="Arial" w:eastAsia="Times New Roman" w:hAnsi="Arial" w:cs="Arial"/>
      <w:b/>
      <w:bCs/>
      <w:i/>
      <w:iCs/>
      <w:sz w:val="28"/>
      <w:szCs w:val="28"/>
      <w:lang w:eastAsia="tr-TR"/>
    </w:rPr>
  </w:style>
  <w:style w:type="character" w:customStyle="1" w:styleId="Balk7Char">
    <w:name w:val="Başlık 7 Char"/>
    <w:basedOn w:val="VarsaylanParagrafYazTipi"/>
    <w:link w:val="Balk7"/>
    <w:rsid w:val="00584ACB"/>
    <w:rPr>
      <w:rFonts w:ascii="Times New Roman" w:eastAsia="Times New Roman" w:hAnsi="Times New Roman" w:cs="Times New Roman"/>
      <w:b/>
      <w:szCs w:val="20"/>
      <w:lang w:eastAsia="tr-TR"/>
    </w:rPr>
  </w:style>
  <w:style w:type="paragraph" w:styleId="Altbilgi">
    <w:name w:val="footer"/>
    <w:basedOn w:val="Normal"/>
    <w:link w:val="AltbilgiChar"/>
    <w:rsid w:val="00584ACB"/>
    <w:pPr>
      <w:tabs>
        <w:tab w:val="center" w:pos="4536"/>
        <w:tab w:val="right" w:pos="9072"/>
      </w:tabs>
    </w:pPr>
  </w:style>
  <w:style w:type="character" w:customStyle="1" w:styleId="AltbilgiChar">
    <w:name w:val="Altbilgi Char"/>
    <w:basedOn w:val="VarsaylanParagrafYazTipi"/>
    <w:link w:val="Altbilgi"/>
    <w:rsid w:val="00584ACB"/>
    <w:rPr>
      <w:rFonts w:ascii="Times New Roman" w:eastAsia="Times New Roman" w:hAnsi="Times New Roman" w:cs="Times New Roman"/>
      <w:sz w:val="24"/>
      <w:szCs w:val="20"/>
      <w:lang w:eastAsia="tr-TR"/>
    </w:rPr>
  </w:style>
  <w:style w:type="character" w:styleId="Kpr">
    <w:name w:val="Hyperlink"/>
    <w:basedOn w:val="VarsaylanParagrafYazTipi"/>
    <w:rsid w:val="00584ACB"/>
    <w:rPr>
      <w:color w:val="0000FF"/>
      <w:u w:val="single"/>
    </w:rPr>
  </w:style>
  <w:style w:type="paragraph" w:styleId="ListeParagraf">
    <w:name w:val="List Paragraph"/>
    <w:basedOn w:val="Normal"/>
    <w:uiPriority w:val="34"/>
    <w:qFormat/>
    <w:rsid w:val="00584AC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Web%20%20%20%20%20%20%20:%20%20//www.kocaeli.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serkan.yuksel</dc:creator>
  <cp:keywords/>
  <dc:description/>
  <cp:lastModifiedBy>serkan.yuksel</cp:lastModifiedBy>
  <cp:revision>1</cp:revision>
  <dcterms:created xsi:type="dcterms:W3CDTF">2011-09-06T08:41:00Z</dcterms:created>
  <dcterms:modified xsi:type="dcterms:W3CDTF">2011-09-06T08:47:00Z</dcterms:modified>
</cp:coreProperties>
</file>